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EC" w:rsidRPr="00FC2B33" w:rsidRDefault="003B56EC" w:rsidP="003B56EC">
      <w:pPr>
        <w:pStyle w:val="Ttulo1"/>
        <w:shd w:val="clear" w:color="auto" w:fill="FFFFFF"/>
        <w:spacing w:after="0" w:afterAutospacing="0"/>
        <w:rPr>
          <w:rFonts w:ascii="Arial" w:hAnsi="Arial" w:cs="Arial"/>
          <w:color w:val="363636"/>
          <w:sz w:val="52"/>
          <w:szCs w:val="52"/>
          <w:lang w:val="es-CO"/>
        </w:rPr>
      </w:pPr>
      <w:r w:rsidRPr="00FC2B33">
        <w:rPr>
          <w:rFonts w:ascii="Arial" w:hAnsi="Arial" w:cs="Arial"/>
          <w:color w:val="363636"/>
          <w:sz w:val="52"/>
          <w:szCs w:val="52"/>
          <w:lang w:val="es-CO"/>
        </w:rPr>
        <w:t xml:space="preserve">Simposio: </w:t>
      </w:r>
      <w:bookmarkStart w:id="0" w:name="_GoBack"/>
      <w:r w:rsidRPr="00FC2B33">
        <w:rPr>
          <w:rFonts w:ascii="Arial" w:hAnsi="Arial" w:cs="Arial"/>
          <w:color w:val="363636"/>
          <w:sz w:val="52"/>
          <w:szCs w:val="52"/>
          <w:lang w:val="es-CO"/>
        </w:rPr>
        <w:t>Miradas pluridisciplinares a los estudios de género. Sección B</w:t>
      </w:r>
      <w:bookmarkEnd w:id="0"/>
    </w:p>
    <w:p w:rsidR="003B56EC" w:rsidRPr="00FC2B33" w:rsidRDefault="003B56EC" w:rsidP="003B56EC">
      <w:pPr>
        <w:pStyle w:val="Ttulo1"/>
        <w:shd w:val="clear" w:color="auto" w:fill="FFFFFF"/>
        <w:spacing w:after="0" w:afterAutospacing="0"/>
        <w:jc w:val="center"/>
        <w:rPr>
          <w:rFonts w:ascii="Arial" w:hAnsi="Arial" w:cs="Arial"/>
          <w:b w:val="0"/>
          <w:color w:val="363636"/>
          <w:sz w:val="44"/>
          <w:szCs w:val="44"/>
          <w:lang w:val="es-CO"/>
        </w:rPr>
      </w:pPr>
      <w:proofErr w:type="spellStart"/>
      <w:r w:rsidRPr="00FC2B33">
        <w:rPr>
          <w:rStyle w:val="Textoennegrita"/>
          <w:rFonts w:ascii="Arial" w:hAnsi="Arial" w:cs="Arial"/>
          <w:b/>
          <w:color w:val="363636"/>
          <w:sz w:val="44"/>
          <w:szCs w:val="44"/>
          <w:shd w:val="clear" w:color="auto" w:fill="FFFFFF"/>
          <w:lang w:val="es-CO"/>
        </w:rPr>
        <w:t>Transdisciplinariedad</w:t>
      </w:r>
      <w:proofErr w:type="spellEnd"/>
      <w:r w:rsidRPr="00FC2B33">
        <w:rPr>
          <w:rStyle w:val="Textoennegrita"/>
          <w:rFonts w:ascii="Arial" w:hAnsi="Arial" w:cs="Arial"/>
          <w:b/>
          <w:color w:val="363636"/>
          <w:sz w:val="44"/>
          <w:szCs w:val="44"/>
          <w:shd w:val="clear" w:color="auto" w:fill="FFFFFF"/>
          <w:lang w:val="es-CO"/>
        </w:rPr>
        <w:t>: Identidades y diferencias, géneros y sexualidades para una ética del reconocimiento y políticas equitativas</w:t>
      </w:r>
    </w:p>
    <w:p w:rsidR="003B56EC" w:rsidRPr="00931A79" w:rsidRDefault="003B56EC" w:rsidP="003B56EC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t>La ponencia propone un acercamiento transdisciplinar de las identidades y las diferencias en despliegue hacia los conflictos en lo diverso y en la diversidad. Algunos de los conflictos en los que se focaliza el documento, son: las desigualdades entre los géneros y las sexualidades; necesarios de reflexión dentro de los escenarios de los desafíos filosóficos para pensar las diversidades desde las alteridades y las otredades. El documento avanzará desde la identidad (Jung, 2007; Ricoeur, 2003, 2005), pasando por la diferencia (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Cirillo,2002; Di Nicola,1991))</w:t>
      </w:r>
      <w:r w:rsidRPr="00931A79">
        <w:rPr>
          <w:rFonts w:ascii="Arial" w:hAnsi="Arial" w:cs="Arial"/>
          <w:color w:val="000000"/>
          <w:lang w:val="es-CO"/>
        </w:rPr>
        <w:t xml:space="preserve">, profundizando en los géneros y sexualidades 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(MEN, 2016; Butler, 1990, 2007, 2009, 2012; Jiménez, &amp; Rodríguez, 2017)</w:t>
      </w:r>
      <w:r w:rsidRPr="00931A79">
        <w:rPr>
          <w:rFonts w:ascii="Arial" w:hAnsi="Arial" w:cs="Arial"/>
          <w:color w:val="000000"/>
          <w:lang w:val="es-CO"/>
        </w:rPr>
        <w:t xml:space="preserve"> y finalizará con una propuesta de una ética del reconocimiento de la diferencia narrativa simbólica (Ruiz, 2018) y una política de la equidad de género (García, 2017).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lang w:val="es-CO"/>
        </w:rPr>
      </w:pPr>
      <w:r w:rsidRPr="00931A79">
        <w:rPr>
          <w:rFonts w:ascii="Arial" w:hAnsi="Arial" w:cs="Arial"/>
          <w:b/>
          <w:color w:val="000000"/>
          <w:lang w:val="es-CO"/>
        </w:rPr>
        <w:t>Referencias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t>Butler, J. (1990). </w:t>
      </w:r>
      <w:r w:rsidRPr="00931A79">
        <w:rPr>
          <w:rStyle w:val="nfasis"/>
          <w:rFonts w:ascii="Arial" w:hAnsi="Arial" w:cs="Arial"/>
          <w:color w:val="000000"/>
          <w:lang w:val="es-CO"/>
        </w:rPr>
        <w:t>Sujetos de sexo/género/deseo. </w:t>
      </w:r>
      <w:r w:rsidRPr="00931A79">
        <w:rPr>
          <w:rFonts w:ascii="Arial" w:hAnsi="Arial" w:cs="Arial"/>
          <w:color w:val="000000"/>
          <w:lang w:val="es-CO"/>
        </w:rPr>
        <w:t xml:space="preserve">Editorial </w:t>
      </w:r>
      <w:proofErr w:type="spellStart"/>
      <w:r w:rsidRPr="00931A79">
        <w:rPr>
          <w:rFonts w:ascii="Arial" w:hAnsi="Arial" w:cs="Arial"/>
          <w:color w:val="000000"/>
          <w:lang w:val="es-CO"/>
        </w:rPr>
        <w:t>Routledge</w:t>
      </w:r>
      <w:proofErr w:type="spellEnd"/>
      <w:r w:rsidRPr="00931A79">
        <w:rPr>
          <w:rFonts w:ascii="Arial" w:hAnsi="Arial" w:cs="Arial"/>
          <w:color w:val="000000"/>
          <w:lang w:val="es-CO"/>
        </w:rPr>
        <w:t>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t>Butler, J. (2007). </w:t>
      </w:r>
      <w:r w:rsidRPr="00931A79">
        <w:rPr>
          <w:rStyle w:val="nfasis"/>
          <w:rFonts w:ascii="Arial" w:hAnsi="Arial" w:cs="Arial"/>
          <w:color w:val="000000"/>
          <w:lang w:val="es-CO"/>
        </w:rPr>
        <w:t>El género en disputa.</w:t>
      </w:r>
      <w:r w:rsidRPr="00931A79">
        <w:rPr>
          <w:rFonts w:ascii="Arial" w:hAnsi="Arial" w:cs="Arial"/>
          <w:color w:val="000000"/>
          <w:lang w:val="es-CO"/>
        </w:rPr>
        <w:t> Barcelona: Paidós.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t>Butler, J. (2009). Performatividad, precariedad y políticas sexuales. </w:t>
      </w:r>
      <w:r w:rsidRPr="00931A79">
        <w:rPr>
          <w:rStyle w:val="nfasis"/>
          <w:rFonts w:ascii="Arial" w:hAnsi="Arial" w:cs="Arial"/>
          <w:color w:val="000000"/>
          <w:lang w:val="es-CO"/>
        </w:rPr>
        <w:t>AIBR: Revista de Antropología Iberoamericana, 4</w:t>
      </w:r>
      <w:r w:rsidRPr="00931A79">
        <w:rPr>
          <w:rFonts w:ascii="Arial" w:hAnsi="Arial" w:cs="Arial"/>
          <w:color w:val="000000"/>
          <w:lang w:val="es-CO"/>
        </w:rPr>
        <w:t>(3), 321-336.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t>Butler, J. (2012). </w:t>
      </w:r>
      <w:r w:rsidRPr="00931A79">
        <w:rPr>
          <w:rStyle w:val="nfasis"/>
          <w:rFonts w:ascii="Arial" w:hAnsi="Arial" w:cs="Arial"/>
          <w:color w:val="000000"/>
          <w:lang w:val="es-CO"/>
        </w:rPr>
        <w:t>Deshacer el género.</w:t>
      </w:r>
      <w:r w:rsidRPr="00931A79">
        <w:rPr>
          <w:rFonts w:ascii="Arial" w:hAnsi="Arial" w:cs="Arial"/>
          <w:color w:val="000000"/>
          <w:lang w:val="es-CO"/>
        </w:rPr>
        <w:t> Barcelona: Paidós.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Cirillo, L. (2002). </w:t>
      </w:r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>Mejor Huérfanas. Por una crítica feminista al pensamiento de la diferencia.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 </w:t>
      </w:r>
      <w:r w:rsidRPr="00931A79">
        <w:rPr>
          <w:rFonts w:ascii="Arial" w:hAnsi="Arial" w:cs="Arial"/>
          <w:color w:val="000000"/>
          <w:shd w:val="clear" w:color="auto" w:fill="FFFFFF"/>
        </w:rPr>
        <w:t>Barcelona: Anthropos.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Di Nicola, G. (1991). </w:t>
      </w:r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>Reciprocidad hombre/mujer Igualdad y diferencia.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 Madrid: Narcea.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García, E. (2017). </w:t>
      </w:r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>Transversalidad de la igualdad de género de las políticas públicas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. Módulo 10. Especialización en Políticas Públicas con Perspectiva de Género. Unión Iberoamericana de Municipalistas.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  <w:lang w:val="es-CO"/>
        </w:rPr>
      </w:pP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Jiménez, C. M., &amp; Rodríguez, G. M. A. (2017). Naciones Unidas; Posicionamiento y Debate Sobre La Orientación Sexual e Identidad de Género. </w:t>
      </w:r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 xml:space="preserve">Revista </w:t>
      </w:r>
      <w:proofErr w:type="spellStart"/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>Direitos</w:t>
      </w:r>
      <w:proofErr w:type="spellEnd"/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 xml:space="preserve"> Humanos e Democracia, 5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(9), 4-35.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Jung, C. (2007). </w:t>
      </w:r>
      <w:r w:rsidRPr="00931A79">
        <w:rPr>
          <w:rStyle w:val="nfasis"/>
          <w:rFonts w:ascii="Arial" w:hAnsi="Arial" w:cs="Arial"/>
          <w:color w:val="000000"/>
          <w:shd w:val="clear" w:color="auto" w:fill="FFFFFF"/>
          <w:lang w:val="es-CO"/>
        </w:rPr>
        <w:t>Obras Completas. Dos Escritos sobre Psicología Analítica.</w:t>
      </w:r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 xml:space="preserve"> Madrid: </w:t>
      </w:r>
      <w:proofErr w:type="spellStart"/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Trotta</w:t>
      </w:r>
      <w:proofErr w:type="spellEnd"/>
      <w:r w:rsidRPr="00931A79">
        <w:rPr>
          <w:rFonts w:ascii="Arial" w:hAnsi="Arial" w:cs="Arial"/>
          <w:color w:val="000000"/>
          <w:shd w:val="clear" w:color="auto" w:fill="FFFFFF"/>
          <w:lang w:val="es-CO"/>
        </w:rPr>
        <w:t>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CO"/>
        </w:rPr>
      </w:pPr>
      <w:r w:rsidRPr="00931A79">
        <w:rPr>
          <w:rFonts w:ascii="Arial" w:hAnsi="Arial" w:cs="Arial"/>
          <w:color w:val="000000"/>
          <w:lang w:val="es-CO"/>
        </w:rPr>
        <w:lastRenderedPageBreak/>
        <w:t>Ruiz, N.L. (2018). Ética de género: una perspectiva del reconocimiento de la diferencia narrativa y arquetípica. Manizales: Universidad de Manizales.</w:t>
      </w: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240" w:afterAutospacing="0"/>
        <w:rPr>
          <w:rStyle w:val="Textoennegrita"/>
          <w:rFonts w:ascii="Arial" w:hAnsi="Arial" w:cs="Arial"/>
          <w:color w:val="363636"/>
          <w:lang w:val="es-CO"/>
        </w:rPr>
      </w:pPr>
    </w:p>
    <w:p w:rsidR="003B56EC" w:rsidRPr="00931A79" w:rsidRDefault="003B56EC" w:rsidP="003B56E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lang w:val="es-CO"/>
        </w:rPr>
      </w:pPr>
      <w:r w:rsidRPr="00931A79">
        <w:rPr>
          <w:rStyle w:val="Textoennegrita"/>
          <w:rFonts w:ascii="Arial" w:hAnsi="Arial" w:cs="Arial"/>
          <w:color w:val="363636"/>
          <w:lang w:val="es-CO"/>
        </w:rPr>
        <w:t>Palabras claves:</w:t>
      </w:r>
      <w:r w:rsidRPr="00931A79">
        <w:rPr>
          <w:rFonts w:ascii="Arial" w:hAnsi="Arial" w:cs="Arial"/>
          <w:color w:val="000000"/>
          <w:lang w:val="es-CO"/>
        </w:rPr>
        <w:t> identidades, diferencia, género, ética, reconocimiento, política.</w:t>
      </w:r>
    </w:p>
    <w:p w:rsidR="00B67E57" w:rsidRPr="003B56EC" w:rsidRDefault="00B67E57">
      <w:pPr>
        <w:rPr>
          <w:lang w:val="es-CO"/>
        </w:rPr>
      </w:pPr>
    </w:p>
    <w:sectPr w:rsidR="00B67E57" w:rsidRPr="003B5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EC"/>
    <w:rsid w:val="003B56EC"/>
    <w:rsid w:val="00B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0D72-F0B0-4549-BB80-665489C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EC"/>
    <w:pPr>
      <w:spacing w:after="200" w:line="276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link w:val="Ttulo1Car"/>
    <w:uiPriority w:val="9"/>
    <w:qFormat/>
    <w:rsid w:val="003B5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6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5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B56EC"/>
    <w:rPr>
      <w:b/>
      <w:bCs/>
    </w:rPr>
  </w:style>
  <w:style w:type="character" w:styleId="nfasis">
    <w:name w:val="Emphasis"/>
    <w:basedOn w:val="Fuentedeprrafopredeter"/>
    <w:uiPriority w:val="20"/>
    <w:qFormat/>
    <w:rsid w:val="003B5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Liliana Ruiz</dc:creator>
  <cp:keywords/>
  <dc:description/>
  <cp:lastModifiedBy>Norma Liliana Ruiz</cp:lastModifiedBy>
  <cp:revision>1</cp:revision>
  <dcterms:created xsi:type="dcterms:W3CDTF">2021-05-31T03:53:00Z</dcterms:created>
  <dcterms:modified xsi:type="dcterms:W3CDTF">2021-05-31T03:53:00Z</dcterms:modified>
</cp:coreProperties>
</file>